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BD88A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  <w:bookmarkStart w:id="0" w:name="_GoBack"/>
      <w:bookmarkEnd w:id="0"/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AC2540">
        <w:rPr>
          <w:rFonts w:ascii="Times New Roman" w:hAnsi="Times New Roman"/>
          <w:b/>
          <w:sz w:val="24"/>
          <w:szCs w:val="24"/>
        </w:rPr>
        <w:t>.26.1.2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AC2540">
        <w:rPr>
          <w:rFonts w:ascii="Times New Roman" w:hAnsi="Times New Roman"/>
          <w:b/>
          <w:sz w:val="24"/>
          <w:szCs w:val="24"/>
        </w:rPr>
        <w:t>21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AC2540">
        <w:rPr>
          <w:rFonts w:ascii="Times New Roman" w:hAnsi="Times New Roman"/>
          <w:sz w:val="24"/>
          <w:szCs w:val="24"/>
        </w:rPr>
        <w:t>21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CC5511" w:rsidRDefault="00872026" w:rsidP="00872026">
      <w:pPr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„Dostawę materiałów eksploatacyjnyc</w:t>
      </w:r>
      <w:r w:rsidR="00CA385B">
        <w:rPr>
          <w:rFonts w:ascii="Times New Roman" w:hAnsi="Times New Roman"/>
          <w:b/>
          <w:bCs/>
          <w:sz w:val="24"/>
          <w:szCs w:val="24"/>
        </w:rPr>
        <w:t>h oraz akcesoriów komputerowych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7224C9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” :</w:t>
      </w: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p w:rsidR="00872026" w:rsidRDefault="00872026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tbl>
      <w:tblPr>
        <w:tblW w:w="90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42"/>
        <w:gridCol w:w="1843"/>
        <w:gridCol w:w="992"/>
        <w:gridCol w:w="1276"/>
        <w:gridCol w:w="851"/>
        <w:gridCol w:w="1188"/>
        <w:gridCol w:w="1188"/>
      </w:tblGrid>
      <w:tr w:rsidR="00514CA2" w:rsidRPr="00BB0F71" w:rsidTr="001C0303">
        <w:trPr>
          <w:trHeight w:val="205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514CA2" w:rsidRDefault="00514CA2" w:rsidP="001C03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514CA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1C03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514CA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Nazwa (symbol)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1C03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514CA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514CA2" w:rsidRDefault="00514CA2" w:rsidP="001C03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>wartość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514CA2" w:rsidRDefault="00514CA2" w:rsidP="001C03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 xml:space="preserve">wartość netto ogółem            sposób obliczenia      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(kol. 3x  kol. 4)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514CA2" w:rsidRDefault="00514CA2" w:rsidP="001C03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>podatek vat (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podać kwotę podatku vat</w:t>
            </w:r>
            <w:r w:rsidRPr="00514C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514CA2" w:rsidRDefault="00514CA2" w:rsidP="001C03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CA2">
              <w:rPr>
                <w:rFonts w:ascii="Times New Roman" w:hAnsi="Times New Roman"/>
                <w:sz w:val="20"/>
                <w:szCs w:val="20"/>
              </w:rPr>
              <w:t xml:space="preserve">wartość brutto ogółem                                  sposób obliczenia      </w:t>
            </w:r>
            <w:r w:rsidRPr="00514CA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(kol. 5 + kol. 6)</w:t>
            </w: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OKI B731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OKI 45439002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OKI MB562 DNW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OKI 45807111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OKI MB562 DNW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Bęben OKI 44574302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HP LJ 1015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Q2612A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HP CLJ CP4025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CE260A BLACK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HP CLJ CP4025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CE261A CYAN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HP CLJ CP4025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CE263A MAGENTA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HP CLJ CP4025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Moduł zbiorczy </w:t>
            </w:r>
            <w:proofErr w:type="spellStart"/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toneru</w:t>
            </w:r>
            <w:proofErr w:type="spellEnd"/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CE265A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CP5225dn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CE740A  BLACK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CP5225dn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CE741A CYAN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CP5225dn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CE742A YELLOW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CP5225dn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CE743A MAGENTA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 M452 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CF411X CYAN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 M452 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CF412X YELLOW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 M452 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CF413X MAGENTA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CF460X BLACK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CF461X CYAN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CF462X YELLOW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CF463X MAGENTA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 M652 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Pojemnik na zużyty toner HP P1B94A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CF360X BLACK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CF361X CYAN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CF362X YELLOW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CF363X MAGENTA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Zespół utrwalacza B5L36A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M553dn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Moduł zbiorczy </w:t>
            </w:r>
            <w:proofErr w:type="spellStart"/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toneru</w:t>
            </w:r>
            <w:proofErr w:type="spellEnd"/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B5L37A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M554dn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W2120X BLACK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M554dn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W2121X CYAN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M554dn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W2122X YELLOW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Color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M554dn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W2123X MAGENTA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Drukarka 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Enterprise M608dn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Toner HP CF237Y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Pro M404DN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Toner HP CF259X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M506dn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Toner HP CF287X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Canon </w:t>
            </w:r>
            <w:proofErr w:type="spellStart"/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ImageRunner</w:t>
            </w:r>
            <w:proofErr w:type="spellEnd"/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2520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Toner C-EXV 33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Panasonic KX-MB2230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Toner KX-FAT430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Panasonic KX-MB2230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Bęben KX-FAD422X oryginał producenta urządzenia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Telefon Panasonic Model KX-TG8070PD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Akumulator AAA, HR03, min. 700 </w:t>
            </w:r>
            <w:proofErr w:type="spellStart"/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mAh</w:t>
            </w:r>
            <w:proofErr w:type="spellEnd"/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25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Baterie </w:t>
            </w:r>
            <w:proofErr w:type="spellStart"/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Alkaline</w:t>
            </w:r>
            <w:proofErr w:type="spellEnd"/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AAA 1.5 V LR3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D86402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27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Chusteczki do LCD/TFT/100s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14CA2" w:rsidRPr="00BB0F71" w:rsidTr="00514CA2">
        <w:trPr>
          <w:trHeight w:val="27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CA2" w:rsidRPr="00514CA2" w:rsidRDefault="00514CA2" w:rsidP="00514C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14CA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Sprężone powietrze 600 ml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A2" w:rsidRPr="00BB0F71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0F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A2" w:rsidRPr="002C0D44" w:rsidRDefault="00514CA2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C0303" w:rsidRPr="00BB0F71" w:rsidTr="00A80A0A">
        <w:trPr>
          <w:trHeight w:val="277"/>
        </w:trPr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C0303" w:rsidRDefault="001C0303" w:rsidP="001C03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:rsidR="001C0303" w:rsidRDefault="001C0303" w:rsidP="001C03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Suma:</w:t>
            </w:r>
          </w:p>
          <w:p w:rsidR="001C0303" w:rsidRPr="00BB0F71" w:rsidRDefault="001C0303" w:rsidP="001C03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03" w:rsidRPr="002C0D44" w:rsidRDefault="001C0303" w:rsidP="00514CA2">
            <w:pPr>
              <w:spacing w:after="0" w:line="240" w:lineRule="auto"/>
              <w:ind w:right="192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03" w:rsidRPr="002C0D44" w:rsidRDefault="001C0303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03" w:rsidRPr="002C0D44" w:rsidRDefault="001C0303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03" w:rsidRPr="002C0D44" w:rsidRDefault="001C0303" w:rsidP="0051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 xml:space="preserve">Oświadczamy, że zapoznaliśmy się z projektem umowy załączonym do Zapytania ofertowego  i akceptujemy go bez zastrzeżeń oraz zobowiązujemy się w przypadku </w:t>
      </w:r>
      <w:r w:rsidR="00872026" w:rsidRPr="009833F3">
        <w:rPr>
          <w:rFonts w:ascii="Times New Roman" w:hAnsi="Times New Roman"/>
          <w:sz w:val="24"/>
          <w:szCs w:val="24"/>
        </w:rPr>
        <w:lastRenderedPageBreak/>
        <w:t>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A41F76" w:rsidRDefault="00D2389C" w:rsidP="00A41F76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26"/>
    <w:rsid w:val="00131DD5"/>
    <w:rsid w:val="001C0303"/>
    <w:rsid w:val="00200E52"/>
    <w:rsid w:val="0033512B"/>
    <w:rsid w:val="003E13D6"/>
    <w:rsid w:val="00411343"/>
    <w:rsid w:val="00463763"/>
    <w:rsid w:val="004A706F"/>
    <w:rsid w:val="004C56E8"/>
    <w:rsid w:val="00514CA2"/>
    <w:rsid w:val="005358D4"/>
    <w:rsid w:val="005D6D27"/>
    <w:rsid w:val="006E2B1D"/>
    <w:rsid w:val="00706CD3"/>
    <w:rsid w:val="007224C9"/>
    <w:rsid w:val="007451E4"/>
    <w:rsid w:val="00872026"/>
    <w:rsid w:val="008C191D"/>
    <w:rsid w:val="008C6739"/>
    <w:rsid w:val="008E2ABE"/>
    <w:rsid w:val="00945E33"/>
    <w:rsid w:val="00945F72"/>
    <w:rsid w:val="0098238E"/>
    <w:rsid w:val="009F7985"/>
    <w:rsid w:val="00A41F76"/>
    <w:rsid w:val="00A47849"/>
    <w:rsid w:val="00A64FCA"/>
    <w:rsid w:val="00A92894"/>
    <w:rsid w:val="00AC084E"/>
    <w:rsid w:val="00AC2540"/>
    <w:rsid w:val="00AF255B"/>
    <w:rsid w:val="00B35F22"/>
    <w:rsid w:val="00B7742D"/>
    <w:rsid w:val="00BB0F71"/>
    <w:rsid w:val="00BC41F9"/>
    <w:rsid w:val="00C41A1C"/>
    <w:rsid w:val="00CA385B"/>
    <w:rsid w:val="00D2389C"/>
    <w:rsid w:val="00D4628C"/>
    <w:rsid w:val="00D56B34"/>
    <w:rsid w:val="00D73DE7"/>
    <w:rsid w:val="00E31890"/>
    <w:rsid w:val="00E6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28E8C-A172-45AB-BA86-BC8E4B5C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5935-89E9-441B-A6DF-66FF4EF3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2021-04-21T06:13:00Z</cp:lastPrinted>
  <dcterms:created xsi:type="dcterms:W3CDTF">2021-04-21T06:32:00Z</dcterms:created>
  <dcterms:modified xsi:type="dcterms:W3CDTF">2021-04-21T06:32:00Z</dcterms:modified>
</cp:coreProperties>
</file>